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B014" w14:textId="77777777" w:rsidR="00D940B6" w:rsidRDefault="00D940B6" w:rsidP="00D940B6">
      <w:pPr>
        <w:ind w:right="-433"/>
        <w:jc w:val="both"/>
        <w:rPr>
          <w:rFonts w:cs="Times New Roman"/>
          <w:i/>
          <w:lang w:val="it-IT"/>
        </w:rPr>
      </w:pPr>
    </w:p>
    <w:p w14:paraId="53EFA9A2" w14:textId="77777777" w:rsidR="00815AA7" w:rsidRDefault="00675364" w:rsidP="00E16E7B">
      <w:pPr>
        <w:ind w:left="-142" w:right="-433"/>
        <w:jc w:val="both"/>
        <w:rPr>
          <w:rFonts w:cs="Times New Roman"/>
          <w:i/>
          <w:lang w:val="it-IT"/>
        </w:rPr>
      </w:pPr>
      <w:r>
        <w:rPr>
          <w:rFonts w:eastAsia="Times New Roman" w:cs="Times New Roman"/>
          <w:i/>
          <w:iCs/>
          <w:lang w:val="en-GB"/>
        </w:rPr>
        <w:t>Press release no. 38/2021</w:t>
      </w:r>
    </w:p>
    <w:p w14:paraId="2C4B98CC" w14:textId="77777777" w:rsidR="00E16E7B" w:rsidRDefault="00E16E7B" w:rsidP="00E16E7B">
      <w:pPr>
        <w:ind w:left="-142"/>
        <w:jc w:val="both"/>
        <w:rPr>
          <w:rFonts w:cs="Times New Roman"/>
          <w:b/>
          <w:bCs/>
          <w:sz w:val="28"/>
          <w:szCs w:val="28"/>
        </w:rPr>
      </w:pPr>
    </w:p>
    <w:p w14:paraId="6B31A7FE" w14:textId="77777777" w:rsidR="00E16E7B" w:rsidRDefault="00675364" w:rsidP="00E16E7B">
      <w:pPr>
        <w:ind w:left="-142"/>
        <w:jc w:val="both"/>
        <w:rPr>
          <w:rFonts w:cs="Times New Roman"/>
          <w:b/>
          <w:bCs/>
          <w:sz w:val="28"/>
          <w:szCs w:val="28"/>
        </w:rPr>
      </w:pPr>
      <w:r>
        <w:rPr>
          <w:rFonts w:eastAsia="Times New Roman" w:cs="Times New Roman"/>
          <w:b/>
          <w:bCs/>
          <w:sz w:val="28"/>
          <w:szCs w:val="28"/>
          <w:lang w:val="en-GB"/>
        </w:rPr>
        <w:t>Agricultural mechanics, ever closer alliance between universities and companies</w:t>
      </w:r>
    </w:p>
    <w:p w14:paraId="6B06ABF7" w14:textId="77777777" w:rsidR="00E16E7B" w:rsidRPr="00234DCD" w:rsidRDefault="00E16E7B" w:rsidP="00E16E7B">
      <w:pPr>
        <w:ind w:left="-142"/>
        <w:jc w:val="both"/>
        <w:rPr>
          <w:rFonts w:cs="Times New Roman"/>
          <w:b/>
          <w:bCs/>
          <w:sz w:val="28"/>
          <w:szCs w:val="28"/>
        </w:rPr>
      </w:pPr>
    </w:p>
    <w:p w14:paraId="7A0003C2" w14:textId="435CACBA" w:rsidR="00E16E7B" w:rsidRDefault="00675364" w:rsidP="00E16E7B">
      <w:pPr>
        <w:ind w:left="-142"/>
        <w:jc w:val="both"/>
        <w:rPr>
          <w:rFonts w:cs="Times New Roman"/>
          <w:b/>
          <w:bCs/>
          <w:i/>
          <w:iCs/>
        </w:rPr>
      </w:pPr>
      <w:r>
        <w:rPr>
          <w:rFonts w:eastAsia="Times New Roman" w:cs="Times New Roman"/>
          <w:b/>
          <w:bCs/>
          <w:i/>
          <w:iCs/>
          <w:lang w:val="en-GB"/>
        </w:rPr>
        <w:t xml:space="preserve">At the 44th edition of EIMA, the international exhibition of agricultural and gardening machinery, collaboration between universities and companies has been </w:t>
      </w:r>
      <w:r w:rsidR="001C2C76">
        <w:rPr>
          <w:rFonts w:eastAsia="Times New Roman" w:cs="Times New Roman"/>
          <w:b/>
          <w:bCs/>
          <w:i/>
          <w:iCs/>
          <w:lang w:val="en-GB"/>
        </w:rPr>
        <w:t>strengthened</w:t>
      </w:r>
      <w:r>
        <w:rPr>
          <w:rFonts w:eastAsia="Times New Roman" w:cs="Times New Roman"/>
          <w:b/>
          <w:bCs/>
          <w:i/>
          <w:iCs/>
          <w:lang w:val="en-GB"/>
        </w:rPr>
        <w:t xml:space="preserve"> for the</w:t>
      </w:r>
      <w:r>
        <w:rPr>
          <w:rFonts w:eastAsia="Times New Roman" w:cs="Times New Roman"/>
          <w:b/>
          <w:bCs/>
          <w:i/>
          <w:iCs/>
          <w:lang w:val="en-GB"/>
        </w:rPr>
        <w:t xml:space="preserve"> development of research and innovation in mechanics and plant engineering applied to agro-food and forestry biosystems. A seminar promoted by the Universities of Bologna and Foggia to enhance PhDs in this field.</w:t>
      </w:r>
    </w:p>
    <w:p w14:paraId="6D9D325E" w14:textId="77777777" w:rsidR="00E16E7B" w:rsidRPr="00234DCD" w:rsidRDefault="00E16E7B" w:rsidP="00E16E7B">
      <w:pPr>
        <w:ind w:left="-142"/>
        <w:jc w:val="both"/>
        <w:rPr>
          <w:rFonts w:cs="Times New Roman"/>
          <w:b/>
          <w:bCs/>
          <w:i/>
          <w:iCs/>
        </w:rPr>
      </w:pPr>
    </w:p>
    <w:p w14:paraId="42A23AF5" w14:textId="6690BB6D" w:rsidR="00E16E7B" w:rsidRPr="00234DCD" w:rsidRDefault="00675364" w:rsidP="00E16E7B">
      <w:pPr>
        <w:ind w:left="-142"/>
        <w:jc w:val="both"/>
        <w:rPr>
          <w:rFonts w:cs="Times New Roman"/>
        </w:rPr>
      </w:pPr>
      <w:r>
        <w:rPr>
          <w:rFonts w:eastAsia="Times New Roman" w:cs="Times New Roman"/>
          <w:lang w:val="en-GB"/>
        </w:rPr>
        <w:t xml:space="preserve">The alliance between companies that produce agricultural machinery and universities is getting closer and closer. An agreement thanks to which companies can develop new products or innovate production processes to better </w:t>
      </w:r>
      <w:r>
        <w:rPr>
          <w:rFonts w:eastAsia="Times New Roman" w:cs="Times New Roman"/>
          <w:lang w:val="en-GB"/>
        </w:rPr>
        <w:t>respond to market demand, and universities come into contact with the production world. Confirmation comes from EIMA, the international exhibition of agricultural machinery currently taking place in the pavilions of BolognaFiere, and in particular from the</w:t>
      </w:r>
      <w:r>
        <w:rPr>
          <w:rFonts w:eastAsia="Times New Roman" w:cs="Times New Roman"/>
          <w:lang w:val="en-GB"/>
        </w:rPr>
        <w:t xml:space="preserve"> workshop on innovation in mechanics and plant engineering applied to agro-food and forestry biosystems promoted by Distal of the University of Bologna and Safe of the University of Foggia, in collaboration with FederUnacoma, the trade association of agric</w:t>
      </w:r>
      <w:r>
        <w:rPr>
          <w:rFonts w:eastAsia="Times New Roman" w:cs="Times New Roman"/>
          <w:lang w:val="en-GB"/>
        </w:rPr>
        <w:t xml:space="preserve">ultural </w:t>
      </w:r>
      <w:r w:rsidR="001C2C76">
        <w:rPr>
          <w:rFonts w:eastAsia="Times New Roman" w:cs="Times New Roman"/>
          <w:lang w:val="en-GB"/>
        </w:rPr>
        <w:t>machinery</w:t>
      </w:r>
      <w:r>
        <w:rPr>
          <w:rFonts w:eastAsia="Times New Roman" w:cs="Times New Roman"/>
          <w:lang w:val="en-GB"/>
        </w:rPr>
        <w:t xml:space="preserve">. Distal is the Department of Agri-food Science and Technology of the University of Bologna. And together with the teachers of Foggia has organized the seminar to enhance the path of study of PhDs in this field that follow the achievement </w:t>
      </w:r>
      <w:r>
        <w:rPr>
          <w:rFonts w:eastAsia="Times New Roman" w:cs="Times New Roman"/>
          <w:lang w:val="en-GB"/>
        </w:rPr>
        <w:t xml:space="preserve">of the master's degree. "When we talk about innovation in this sector we are referring to both agricultural mechanics and plant engineering in agrifood - explains Michele Mattetti, professor of agricultural mechanics </w:t>
      </w:r>
      <w:r w:rsidR="001C2C76">
        <w:rPr>
          <w:rFonts w:eastAsia="Times New Roman" w:cs="Times New Roman"/>
          <w:lang w:val="en-GB"/>
        </w:rPr>
        <w:t>of the</w:t>
      </w:r>
      <w:r>
        <w:rPr>
          <w:rFonts w:eastAsia="Times New Roman" w:cs="Times New Roman"/>
          <w:lang w:val="en-GB"/>
        </w:rPr>
        <w:t xml:space="preserve"> Alma Mater -. And we have two realit</w:t>
      </w:r>
      <w:r>
        <w:rPr>
          <w:rFonts w:eastAsia="Times New Roman" w:cs="Times New Roman"/>
          <w:lang w:val="en-GB"/>
        </w:rPr>
        <w:t>ies traveling at different speeds. On the one hand, there are the large companies that invest heavily in research and development. On the other hand, there are the small businesses that have more difficulty in sustaining innovation". Strategic, both for th</w:t>
      </w:r>
      <w:r>
        <w:rPr>
          <w:rFonts w:eastAsia="Times New Roman" w:cs="Times New Roman"/>
          <w:lang w:val="en-GB"/>
        </w:rPr>
        <w:t>e companies and for the universities, is the partnership that every year in Emilia-Romagna alone brings twenty trainees into the companies. "A fruitful collaboration - Mattetti continues - that for the student almost always ends with employment and that al</w:t>
      </w:r>
      <w:r>
        <w:rPr>
          <w:rFonts w:eastAsia="Times New Roman" w:cs="Times New Roman"/>
          <w:lang w:val="en-GB"/>
        </w:rPr>
        <w:t xml:space="preserve">lows the university to be in close contact with the production system. Very often, in fact, research comes from the needs of companies". </w:t>
      </w:r>
    </w:p>
    <w:p w14:paraId="64BC97C0" w14:textId="77777777" w:rsidR="00D34394" w:rsidRDefault="00D34394" w:rsidP="00772725">
      <w:pPr>
        <w:ind w:left="-142" w:right="-433"/>
        <w:jc w:val="both"/>
        <w:rPr>
          <w:rFonts w:eastAsia="Calibri" w:cs="Times New Roman"/>
        </w:rPr>
      </w:pPr>
    </w:p>
    <w:p w14:paraId="32169D48" w14:textId="77777777" w:rsidR="008553FB" w:rsidRPr="00D940B6" w:rsidRDefault="00675364" w:rsidP="00772725">
      <w:pPr>
        <w:ind w:left="-142" w:right="-433"/>
        <w:jc w:val="both"/>
        <w:rPr>
          <w:rFonts w:eastAsia="Calibri" w:cs="Times New Roman"/>
        </w:rPr>
      </w:pPr>
      <w:r>
        <w:rPr>
          <w:rFonts w:eastAsia="Times New Roman" w:cs="Times New Roman"/>
          <w:b/>
          <w:bCs/>
          <w:lang w:val="en-GB"/>
        </w:rPr>
        <w:t xml:space="preserve">Bologna, October 22, 2021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58BD" w14:textId="77777777" w:rsidR="00675364" w:rsidRDefault="00675364">
      <w:r>
        <w:separator/>
      </w:r>
    </w:p>
  </w:endnote>
  <w:endnote w:type="continuationSeparator" w:id="0">
    <w:p w14:paraId="251E3DAC" w14:textId="77777777" w:rsidR="00675364" w:rsidRDefault="0067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85D0" w14:textId="77777777" w:rsidR="00675364" w:rsidRDefault="00675364">
      <w:r>
        <w:separator/>
      </w:r>
    </w:p>
  </w:footnote>
  <w:footnote w:type="continuationSeparator" w:id="0">
    <w:p w14:paraId="50F256F2" w14:textId="77777777" w:rsidR="00675364" w:rsidRDefault="00675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3735" w14:textId="77777777" w:rsidR="00030F18" w:rsidRDefault="00675364">
    <w:pPr>
      <w:pStyle w:val="Header"/>
      <w:tabs>
        <w:tab w:val="clear" w:pos="9638"/>
        <w:tab w:val="right" w:pos="7485"/>
      </w:tabs>
    </w:pPr>
    <w:sdt>
      <w:sdtPr>
        <w:id w:val="-1786807496"/>
        <w:docPartObj>
          <w:docPartGallery w:val="Page Numbers (Margins)"/>
          <w:docPartUnique/>
        </w:docPartObj>
      </w:sdtPr>
      <w:sdtEndPr/>
      <w:sdtContent>
        <w:r>
          <w:rPr>
            <w:noProof/>
            <w:lang w:val="it-IT"/>
          </w:rPr>
          <mc:AlternateContent>
            <mc:Choice Requires="wpg">
              <w:drawing>
                <wp:anchor distT="0" distB="0" distL="114300" distR="114300" simplePos="0" relativeHeight="251663360" behindDoc="0" locked="0" layoutInCell="0" allowOverlap="1" wp14:anchorId="2D4E6639" wp14:editId="33B47180">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5E3B51F7" w14:textId="77777777" w:rsidR="00030F18" w:rsidRDefault="00675364">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wps:wsp>
                        <wpg:grpSp>
                          <wpg:cNvPr id="5" name="Group 72"/>
                          <wpg:cNvGrpSpPr/>
                          <wpg:grpSpPr>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uppo 3" o:spid="_x0000_s2049" style="width:38.45pt;height:18.7pt;margin-top:0;margin-left:0;mso-position-horizontal:center;mso-position-horizontal-relative:right-margin-area;mso-position-vertical-relative:page;mso-top-percent:200;position:absolute;z-index:251664384" coordorigin="689,3255" coordsize="769,374" o:allowincell="f">
                  <v:shapetype id="_x0000_t202" coordsize="21600,21600" o:spt="202" path="m,l,21600r21600,l21600,xe">
                    <v:stroke joinstyle="miter"/>
                    <v:path gradientshapeok="t" o:connecttype="rect"/>
                  </v:shapetype>
                  <v:shape id="Text Box 71" o:spid="_x0000_s2050" type="#_x0000_t202" style="width:769;height:360;left:689;mso-wrap-style:square;position:absolute;top:3263;visibility:visible;v-text-anchor:middle" filled="f" stroked="f">
                    <v:textbox inset="0,0,0,0">
                      <w:txbxContent>
                        <w:p w:rsidR="00030F18" w14:paraId="19EF0522" w14:textId="77777777">
                          <w:pPr>
                            <w:pStyle w:val="Header"/>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v:textbox>
                  </v:shape>
                  <v:group id="Group 72" o:spid="_x0000_s2051" style="width:374;height:374;left:886;position:absolute;top:3255" coordorigin="1453,14832" coordsize="374,374">
                    <v:oval id="Oval 73" o:spid="_x0000_s2052" style="width:374;height:374;left:1453;mso-wrap-style:square;position:absolute;top:14832;visibility:visible;v-text-anchor:top" filled="f" strokecolor="#84a2c6" strokeweight="0.5pt"/>
                    <v:oval id="Oval 74" o:spid="_x0000_s2053" style="width:101;height:101;left:1462;mso-wrap-style:square;position:absolute;top:14835;visibility:visible;v-text-anchor:top" fillcolor="#84a2c6" stroked="f"/>
                  </v:group>
                </v:group>
              </w:pict>
            </mc:Fallback>
          </mc:AlternateContent>
        </w:r>
      </w:sdtContent>
    </w:sdt>
    <w:r>
      <w:rPr>
        <w:noProof/>
        <w:lang w:val="it-IT"/>
      </w:rPr>
      <mc:AlternateContent>
        <mc:Choice Requires="wps">
          <w:drawing>
            <wp:anchor distT="152400" distB="152400" distL="152400" distR="152400" simplePos="0" relativeHeight="251658240" behindDoc="1" locked="0" layoutInCell="1" allowOverlap="1" wp14:anchorId="2C72F858" wp14:editId="51AE0E5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4"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w:pict>
        </mc:Fallback>
      </mc:AlternateContent>
    </w:r>
    <w:r>
      <w:rPr>
        <w:noProof/>
        <w:lang w:val="it-IT"/>
      </w:rPr>
      <w:drawing>
        <wp:anchor distT="152400" distB="152400" distL="152400" distR="152400" simplePos="0" relativeHeight="251660288" behindDoc="1" locked="0" layoutInCell="1" allowOverlap="1" wp14:anchorId="1D687580" wp14:editId="4B705FD4">
          <wp:simplePos x="0" y="0"/>
          <wp:positionH relativeFrom="page">
            <wp:posOffset>-31749</wp:posOffset>
          </wp:positionH>
          <wp:positionV relativeFrom="page">
            <wp:posOffset>3175</wp:posOffset>
          </wp:positionV>
          <wp:extent cx="7588885" cy="10744200"/>
          <wp:effectExtent l="0" t="0" r="0" b="0"/>
          <wp:wrapNone/>
          <wp:docPr id="1073741826" name="officeArt object" descr="INT EIMA PAPER com print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14:anchorId="311927ED" wp14:editId="2D1D75C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1C3C3462" w14:textId="77777777" w:rsidR="00030F18" w:rsidRDefault="00675364">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5"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v:textbox inset="3.6pt,,3.6pt">
                <w:txbxContent>
                  <w:p w:rsidR="00030F18" w14:paraId="25578936"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671E6"/>
    <w:rsid w:val="00180463"/>
    <w:rsid w:val="0018354D"/>
    <w:rsid w:val="00191F36"/>
    <w:rsid w:val="00196FD7"/>
    <w:rsid w:val="001A0DCB"/>
    <w:rsid w:val="001B7564"/>
    <w:rsid w:val="001C2C76"/>
    <w:rsid w:val="00212768"/>
    <w:rsid w:val="00215DF4"/>
    <w:rsid w:val="0022432E"/>
    <w:rsid w:val="00224CF3"/>
    <w:rsid w:val="00225312"/>
    <w:rsid w:val="00234DCD"/>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F52"/>
    <w:rsid w:val="005E71D7"/>
    <w:rsid w:val="0060547C"/>
    <w:rsid w:val="006063EA"/>
    <w:rsid w:val="006121B5"/>
    <w:rsid w:val="00622248"/>
    <w:rsid w:val="006235D9"/>
    <w:rsid w:val="00626EBC"/>
    <w:rsid w:val="00643058"/>
    <w:rsid w:val="00661945"/>
    <w:rsid w:val="00675364"/>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F7AC3"/>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42DA"/>
    <w:rsid w:val="00E554B1"/>
    <w:rsid w:val="00E73CDA"/>
    <w:rsid w:val="00E7611F"/>
    <w:rsid w:val="00E76A4B"/>
    <w:rsid w:val="00E92448"/>
    <w:rsid w:val="00EB3652"/>
    <w:rsid w:val="00EC5741"/>
    <w:rsid w:val="00EE4903"/>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F18CDC"/>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362</Words>
  <Characters>2065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2021-10-20T14:41:00Z</cp:lastPrinted>
  <dcterms:created xsi:type="dcterms:W3CDTF">2021-10-22T10:43:00Z</dcterms:created>
  <dcterms:modified xsi:type="dcterms:W3CDTF">2021-10-22T14:09:00Z</dcterms:modified>
</cp:coreProperties>
</file>